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7E" w:rsidRPr="00033B7E" w:rsidRDefault="00033B7E" w:rsidP="00033B7E">
      <w:pPr>
        <w:bidi w:val="0"/>
        <w:spacing w:after="20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lang w:bidi="ar-IQ"/>
        </w:rPr>
        <w:t xml:space="preserve">                                 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الســــيرة الذاتـــي</w:t>
      </w:r>
      <w:r w:rsidRPr="00033B7E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IQ"/>
        </w:rPr>
        <w:t>ة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الاسم :</w:t>
      </w:r>
      <w:bookmarkStart w:id="0" w:name="_GoBack"/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 حامد علي غيلان</w:t>
      </w:r>
      <w:bookmarkEnd w:id="0"/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                                       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التولد : 1953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الحالة الاجتماعية : متزوج وله خمسة أبناء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مكان العمل : جامعة ذي قار / كلية الآداب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الاختصاص العام : اللغة العربية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الاختصاص الدقيق : الأدب العربي الحديث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اللقب العلمي : أستاذ مساعد 7/10/2007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الشهادات الحاصل عليها</w:t>
      </w:r>
    </w:p>
    <w:p w:rsidR="00033B7E" w:rsidRPr="00033B7E" w:rsidRDefault="00033B7E" w:rsidP="00033B7E">
      <w:pPr>
        <w:numPr>
          <w:ilvl w:val="0"/>
          <w:numId w:val="1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بكالوريوس لغة عربية / جامعة بغداد / كلية الآداب /1975</w:t>
      </w:r>
    </w:p>
    <w:p w:rsidR="00033B7E" w:rsidRPr="00033B7E" w:rsidRDefault="00033B7E" w:rsidP="00033B7E">
      <w:pPr>
        <w:numPr>
          <w:ilvl w:val="0"/>
          <w:numId w:val="1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ماجستير أدب عربي حديث/ جامعة بغداد / كلية الآداب 1989</w:t>
      </w:r>
    </w:p>
    <w:p w:rsidR="00033B7E" w:rsidRPr="00033B7E" w:rsidRDefault="00033B7E" w:rsidP="00033B7E">
      <w:pPr>
        <w:numPr>
          <w:ilvl w:val="0"/>
          <w:numId w:val="1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دكتوراه  أدب عربي حديث /جامعة بغداد / كلية الآداب 2000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المواقع الإدارية التي شغلها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رئيس قسم اللغة العربية / كلية التربية /ذي قار من 1995 – 1996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معاون عميد كلية التربية  / ذي قار 1996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رئيس قسم اللغة العربية / كلية الآداب /ذي قار من 1999- 2000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النشاطات العلمية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عضو لجنة مناقشة لعشرات من رسائل الماجستير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خبير علمي لعدد من رسائل الماجستير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خبير لغوي لعدد من رسائل الماجستير لعدد من الكليات العلمية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خبير لعدد من بحوث الترقيات العلمية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خبير لعدد من البحوث المنشورة في المجلات العلمية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خبير لعدد كبير من البحوث الملقاة في المؤتمرات العلمية</w:t>
      </w:r>
    </w:p>
    <w:p w:rsidR="00033B7E" w:rsidRPr="00033B7E" w:rsidRDefault="00033B7E" w:rsidP="00033B7E">
      <w:pPr>
        <w:numPr>
          <w:ilvl w:val="0"/>
          <w:numId w:val="3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المشاركة في عدد كبير من المؤتمرات العلمية باحثا ومستمعاً</w:t>
      </w:r>
    </w:p>
    <w:p w:rsidR="00033B7E" w:rsidRPr="00033B7E" w:rsidRDefault="00033B7E" w:rsidP="00033B7E">
      <w:pPr>
        <w:bidi w:val="0"/>
        <w:spacing w:after="200"/>
        <w:ind w:left="1080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IQ"/>
        </w:rPr>
        <w:t>البحوث المنشورة</w:t>
      </w:r>
    </w:p>
    <w:p w:rsidR="00033B7E" w:rsidRPr="00033B7E" w:rsidRDefault="00033B7E" w:rsidP="00033B7E">
      <w:pPr>
        <w:bidi w:val="0"/>
        <w:spacing w:after="200"/>
        <w:ind w:left="-58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1-الأقصوصة الشعرية الطريفة في الشعر المهجري</w:t>
      </w:r>
    </w:p>
    <w:p w:rsidR="00033B7E" w:rsidRPr="00033B7E" w:rsidRDefault="00033B7E" w:rsidP="00033B7E">
      <w:pPr>
        <w:bidi w:val="0"/>
        <w:spacing w:after="200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2 - بطل رواية خاتم الرمل بين الوجودية وعقدة اوديب</w:t>
      </w:r>
    </w:p>
    <w:p w:rsidR="00033B7E" w:rsidRPr="00033B7E" w:rsidRDefault="00033B7E" w:rsidP="00033B7E">
      <w:pPr>
        <w:tabs>
          <w:tab w:val="left" w:pos="4856"/>
        </w:tabs>
        <w:bidi w:val="0"/>
        <w:spacing w:after="200"/>
        <w:ind w:left="360"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3-الكيد ودلالته في سورة يوسف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النازع اليهودي في روايات فرانز كافكا-مشترك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بعض الفاظ سكان الاهوار وجذورها في اللغات العراقية القديمة</w:t>
      </w:r>
    </w:p>
    <w:p w:rsidR="00033B7E" w:rsidRPr="00033B7E" w:rsidRDefault="00033B7E" w:rsidP="00033B7E">
      <w:pPr>
        <w:numPr>
          <w:ilvl w:val="0"/>
          <w:numId w:val="2"/>
        </w:numPr>
        <w:spacing w:after="200"/>
        <w:contextualSpacing/>
        <w:jc w:val="lowKashida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البنويوية التوليدية  في شعر بدر شاكر السياب- منهج غولد مان-</w:t>
      </w:r>
    </w:p>
    <w:p w:rsidR="00033B7E" w:rsidRPr="00033B7E" w:rsidRDefault="00033B7E" w:rsidP="00033B7E">
      <w:pPr>
        <w:bidi w:val="0"/>
        <w:spacing w:after="200"/>
        <w:ind w:left="720"/>
        <w:contextualSpacing/>
        <w:jc w:val="right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033B7E" w:rsidRPr="00033B7E" w:rsidRDefault="00033B7E" w:rsidP="00033B7E">
      <w:pPr>
        <w:numPr>
          <w:ilvl w:val="0"/>
          <w:numId w:val="4"/>
        </w:numPr>
        <w:spacing w:after="200"/>
        <w:ind w:left="360"/>
        <w:contextualSpacing/>
        <w:jc w:val="lowKashida"/>
        <w:rPr>
          <w:rFonts w:ascii="Arial" w:eastAsia="Times New Roman" w:hAnsi="Arial" w:cs="Arial"/>
          <w:sz w:val="28"/>
          <w:szCs w:val="28"/>
          <w:lang w:bidi="ar-IQ"/>
        </w:rPr>
      </w:pPr>
      <w:r w:rsidRPr="00033B7E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الإشراف على بعض الرسائل العلمية في الكليات الأهلية ذات الدراسة عن بعد</w:t>
      </w:r>
    </w:p>
    <w:p w:rsidR="00033B7E" w:rsidRDefault="00033B7E"/>
    <w:sectPr w:rsidR="00033B7E" w:rsidSect="00525E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D63C4"/>
    <w:multiLevelType w:val="hybridMultilevel"/>
    <w:tmpl w:val="874E2BCA"/>
    <w:lvl w:ilvl="0" w:tplc="627214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4A6D02"/>
    <w:multiLevelType w:val="hybridMultilevel"/>
    <w:tmpl w:val="8A729768"/>
    <w:lvl w:ilvl="0" w:tplc="251ADE8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C01562"/>
    <w:multiLevelType w:val="hybridMultilevel"/>
    <w:tmpl w:val="70FC03EA"/>
    <w:lvl w:ilvl="0" w:tplc="3DFC4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00742"/>
    <w:multiLevelType w:val="hybridMultilevel"/>
    <w:tmpl w:val="4692B02C"/>
    <w:lvl w:ilvl="0" w:tplc="BC86D4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7E"/>
    <w:rsid w:val="00033B7E"/>
    <w:rsid w:val="00525ECD"/>
    <w:rsid w:val="007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,"/>
  <w15:chartTrackingRefBased/>
  <w15:docId w15:val="{E20E4C6A-9C01-9F46-A0A1-CB76FC8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33B7E"/>
    <w:pPr>
      <w:bidi w:val="0"/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Algaliby</dc:creator>
  <cp:keywords/>
  <dc:description/>
  <cp:lastModifiedBy>Azhar Algaliby</cp:lastModifiedBy>
  <cp:revision>2</cp:revision>
  <dcterms:created xsi:type="dcterms:W3CDTF">2019-06-01T11:11:00Z</dcterms:created>
  <dcterms:modified xsi:type="dcterms:W3CDTF">2019-06-01T11:11:00Z</dcterms:modified>
</cp:coreProperties>
</file>