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EDA" w:rsidRPr="00CE7EDA" w:rsidRDefault="00CE7EDA" w:rsidP="00CE7EDA">
      <w:pPr>
        <w:jc w:val="center"/>
        <w:rPr>
          <w:rFonts w:ascii="Traditional Arabic" w:eastAsia="Calibri" w:hAnsi="Traditional Arabic" w:cs="Traditional Arabic"/>
          <w:b/>
          <w:bCs/>
          <w:sz w:val="32"/>
          <w:szCs w:val="32"/>
          <w:u w:val="single"/>
          <w:rtl/>
          <w:lang w:bidi="ar-IQ"/>
        </w:rPr>
      </w:pPr>
      <w:bookmarkStart w:id="0" w:name="_GoBack"/>
      <w:bookmarkEnd w:id="0"/>
      <w:r w:rsidRPr="00CE7EDA">
        <w:rPr>
          <w:rFonts w:ascii="Traditional Arabic" w:eastAsia="Calibri" w:hAnsi="Traditional Arabic" w:cs="Traditional Arabic" w:hint="cs"/>
          <w:b/>
          <w:bCs/>
          <w:sz w:val="32"/>
          <w:szCs w:val="32"/>
          <w:u w:val="single"/>
          <w:rtl/>
          <w:lang w:bidi="ar-IQ"/>
        </w:rPr>
        <w:t>فقه اللغة المفهوم والمجال</w:t>
      </w:r>
    </w:p>
    <w:p w:rsidR="00CE7EDA" w:rsidRPr="00CE7EDA" w:rsidRDefault="00CE7EDA" w:rsidP="00CE7EDA">
      <w:pPr>
        <w:jc w:val="both"/>
        <w:rPr>
          <w:rFonts w:ascii="Traditional Arabic" w:eastAsia="Calibri" w:hAnsi="Traditional Arabic" w:cs="Traditional Arabic"/>
          <w:b/>
          <w:bCs/>
          <w:sz w:val="32"/>
          <w:szCs w:val="32"/>
          <w:rtl/>
          <w:lang w:bidi="ar-IQ"/>
        </w:rPr>
      </w:pPr>
      <w:r>
        <w:rPr>
          <w:rFonts w:ascii="Traditional Arabic" w:eastAsia="Calibri" w:hAnsi="Traditional Arabic" w:cs="Traditional Arabic" w:hint="cs"/>
          <w:b/>
          <w:bCs/>
          <w:sz w:val="32"/>
          <w:szCs w:val="32"/>
          <w:u w:val="single"/>
          <w:rtl/>
          <w:lang w:bidi="ar-IQ"/>
        </w:rPr>
        <w:t xml:space="preserve">ا.د مجيد </w:t>
      </w:r>
      <w:proofErr w:type="spellStart"/>
      <w:r>
        <w:rPr>
          <w:rFonts w:ascii="Traditional Arabic" w:eastAsia="Calibri" w:hAnsi="Traditional Arabic" w:cs="Traditional Arabic" w:hint="cs"/>
          <w:b/>
          <w:bCs/>
          <w:sz w:val="32"/>
          <w:szCs w:val="32"/>
          <w:u w:val="single"/>
          <w:rtl/>
          <w:lang w:bidi="ar-IQ"/>
        </w:rPr>
        <w:t>مطشر</w:t>
      </w:r>
      <w:proofErr w:type="spellEnd"/>
      <w:r>
        <w:rPr>
          <w:rFonts w:ascii="Traditional Arabic" w:eastAsia="Calibri" w:hAnsi="Traditional Arabic" w:cs="Traditional Arabic" w:hint="cs"/>
          <w:b/>
          <w:bCs/>
          <w:sz w:val="32"/>
          <w:szCs w:val="32"/>
          <w:u w:val="single"/>
          <w:rtl/>
          <w:lang w:bidi="ar-IQ"/>
        </w:rPr>
        <w:t xml:space="preserve"> عامر</w:t>
      </w:r>
      <w:r>
        <w:rPr>
          <w:rFonts w:ascii="Traditional Arabic" w:eastAsia="Calibri" w:hAnsi="Traditional Arabic" w:cs="Traditional Arabic" w:hint="cs"/>
          <w:b/>
          <w:bCs/>
          <w:sz w:val="32"/>
          <w:szCs w:val="32"/>
          <w:rtl/>
          <w:lang w:bidi="ar-IQ"/>
        </w:rPr>
        <w:t xml:space="preserve">                        المرحلة الرابعة                                    المادة: فقه اللغة</w:t>
      </w:r>
    </w:p>
    <w:p w:rsidR="00CE7EDA" w:rsidRDefault="00CE7EDA" w:rsidP="00CE7EDA">
      <w:pPr>
        <w:jc w:val="both"/>
        <w:rPr>
          <w:rFonts w:ascii="Traditional Arabic" w:eastAsia="Calibri" w:hAnsi="Traditional Arabic" w:cs="Traditional Arabic"/>
          <w:b/>
          <w:bCs/>
          <w:sz w:val="32"/>
          <w:szCs w:val="32"/>
          <w:rtl/>
          <w:lang w:bidi="ar-IQ"/>
        </w:rPr>
      </w:pPr>
    </w:p>
    <w:p w:rsidR="00CE7EDA" w:rsidRPr="00CE7EDA" w:rsidRDefault="00CE7EDA" w:rsidP="00CE7EDA">
      <w:pPr>
        <w:jc w:val="both"/>
        <w:rPr>
          <w:rFonts w:ascii="Traditional Arabic" w:eastAsia="Calibri" w:hAnsi="Traditional Arabic" w:cs="Traditional Arabic"/>
          <w:b/>
          <w:bCs/>
          <w:sz w:val="32"/>
          <w:szCs w:val="32"/>
          <w:rtl/>
          <w:lang w:bidi="ar-IQ"/>
        </w:rPr>
      </w:pPr>
      <w:r w:rsidRPr="00CE7EDA">
        <w:rPr>
          <w:rFonts w:ascii="Traditional Arabic" w:eastAsia="Calibri" w:hAnsi="Traditional Arabic" w:cs="Traditional Arabic"/>
          <w:b/>
          <w:bCs/>
          <w:sz w:val="32"/>
          <w:szCs w:val="32"/>
          <w:rtl/>
          <w:lang w:bidi="ar-IQ"/>
        </w:rPr>
        <w:t xml:space="preserve">فقه اللغة علم يبحث في المعجمات وما إليها، ومشكلات المفردات من حيث معانيها وأصالتها وسماتها وترادفها ونحتها واشتقاقها (غير الصرف)، والكلام على اللهجات، ووظيفة اللغة، وفكرة القياس، والتعليل، والسماع…. وبعض الباحثين لا يميز بينه وبين علم اللغة، لكن الدرس اللغوي الحديث اليوم يميز بينهما تمييزا واضحا. ويتضح هذا </w:t>
      </w:r>
      <w:proofErr w:type="spellStart"/>
      <w:r w:rsidRPr="00CE7EDA">
        <w:rPr>
          <w:rFonts w:ascii="Traditional Arabic" w:eastAsia="Calibri" w:hAnsi="Traditional Arabic" w:cs="Traditional Arabic"/>
          <w:b/>
          <w:bCs/>
          <w:sz w:val="32"/>
          <w:szCs w:val="32"/>
          <w:rtl/>
          <w:lang w:bidi="ar-IQ"/>
        </w:rPr>
        <w:t>التماييز</w:t>
      </w:r>
      <w:proofErr w:type="spellEnd"/>
      <w:r w:rsidRPr="00CE7EDA">
        <w:rPr>
          <w:rFonts w:ascii="Traditional Arabic" w:eastAsia="Calibri" w:hAnsi="Traditional Arabic" w:cs="Traditional Arabic"/>
          <w:b/>
          <w:bCs/>
          <w:sz w:val="32"/>
          <w:szCs w:val="32"/>
          <w:rtl/>
          <w:lang w:bidi="ar-IQ"/>
        </w:rPr>
        <w:t xml:space="preserve"> فيما يلي:</w:t>
      </w:r>
    </w:p>
    <w:p w:rsidR="00CE7EDA" w:rsidRPr="00CE7EDA" w:rsidRDefault="00CE7EDA" w:rsidP="00CE7EDA">
      <w:pPr>
        <w:jc w:val="both"/>
        <w:rPr>
          <w:rFonts w:ascii="Traditional Arabic" w:eastAsia="Calibri" w:hAnsi="Traditional Arabic" w:cs="Traditional Arabic"/>
          <w:b/>
          <w:bCs/>
          <w:sz w:val="32"/>
          <w:szCs w:val="32"/>
          <w:rtl/>
          <w:lang w:bidi="ar-IQ"/>
        </w:rPr>
      </w:pPr>
      <w:r w:rsidRPr="00CE7EDA">
        <w:rPr>
          <w:rFonts w:ascii="Traditional Arabic" w:eastAsia="Calibri" w:hAnsi="Traditional Arabic" w:cs="Traditional Arabic"/>
          <w:b/>
          <w:bCs/>
          <w:sz w:val="32"/>
          <w:szCs w:val="32"/>
          <w:rtl/>
          <w:lang w:bidi="ar-IQ"/>
        </w:rPr>
        <w:t xml:space="preserve">(1) إن منهجية فقه اللغة تختلف عن منهجية علم اللغة. بحيث إن الأولى يدرس اللغة على أنها وسيلة لدراسة الحضارة أو الأدب من خلال اللغة، في حين تدرس الثانية اللغة لذاتها. يقول أحدهم إن التفريق بين الاصطلاحين فقه اللغة وعلم اللغة، واجب لتفريق بين دراسة اللغة باعتبارها وسيلة، وبين دراسة باعتبارها غاية في ذاتها. ويؤكد دي سوسير </w:t>
      </w:r>
      <w:r w:rsidRPr="00CE7EDA">
        <w:rPr>
          <w:rFonts w:ascii="Traditional Arabic" w:eastAsia="Calibri" w:hAnsi="Traditional Arabic" w:cs="Traditional Arabic"/>
          <w:b/>
          <w:bCs/>
          <w:sz w:val="32"/>
          <w:szCs w:val="32"/>
          <w:lang w:bidi="ar-IQ"/>
        </w:rPr>
        <w:t>de Saussure</w:t>
      </w:r>
      <w:r w:rsidRPr="00CE7EDA">
        <w:rPr>
          <w:rFonts w:ascii="Traditional Arabic" w:eastAsia="Calibri" w:hAnsi="Traditional Arabic" w:cs="Traditional Arabic"/>
          <w:b/>
          <w:bCs/>
          <w:sz w:val="32"/>
          <w:szCs w:val="32"/>
          <w:rtl/>
          <w:lang w:bidi="ar-IQ"/>
        </w:rPr>
        <w:t xml:space="preserve"> أن موضوع علم اللغة الصحيح والوحيد هو اللغة في ذاتها ومن أجل ذاتها.</w:t>
      </w:r>
    </w:p>
    <w:p w:rsidR="00CE7EDA" w:rsidRPr="00CE7EDA" w:rsidRDefault="00CE7EDA" w:rsidP="00CE7EDA">
      <w:pPr>
        <w:jc w:val="both"/>
        <w:rPr>
          <w:rFonts w:ascii="Traditional Arabic" w:eastAsia="Calibri" w:hAnsi="Traditional Arabic" w:cs="Traditional Arabic"/>
          <w:b/>
          <w:bCs/>
          <w:sz w:val="32"/>
          <w:szCs w:val="32"/>
          <w:rtl/>
          <w:lang w:bidi="ar-IQ"/>
        </w:rPr>
      </w:pPr>
      <w:r w:rsidRPr="00CE7EDA">
        <w:rPr>
          <w:rFonts w:ascii="Traditional Arabic" w:eastAsia="Calibri" w:hAnsi="Traditional Arabic" w:cs="Traditional Arabic"/>
          <w:b/>
          <w:bCs/>
          <w:sz w:val="32"/>
          <w:szCs w:val="32"/>
          <w:rtl/>
          <w:lang w:bidi="ar-IQ"/>
        </w:rPr>
        <w:t>(2) إن ميدان فقه اللغة أوسع وأشمل، إذ إن الغاية النهائية منه دراسة الحضارة والأدب، والبحث عن الحياة العقلية من جميع وجوهها، لذلك اهتم فقهاء اللغة بتقسيم اللغات وبمقارنتها بعضها مع بعض، وباعتبار صياغة النصوص القديمة لشرحها في سبيل معرفة ما تتضمنه من مضامين حضارية بمختلف وجوهها، فقه اللغة هو الأرض الواسعة بين علم اللغة من ناحية، وبين الدراسات الأدبية والإنسانية من ناحية أخرى. أما علم اللغة، فيركز على التحليل لتركيب اللغة ووصفها على أنها ميدانه الأساسي، وعندما يوسِّع علماء اللغة ميدان موضوعهم فيعالجون المعنى، فإنهم يقتربون من مجال فقه اللغة.</w:t>
      </w:r>
    </w:p>
    <w:p w:rsidR="00CE7EDA" w:rsidRPr="00CE7EDA" w:rsidRDefault="00CE7EDA" w:rsidP="00CE7EDA">
      <w:pPr>
        <w:jc w:val="both"/>
        <w:rPr>
          <w:rFonts w:ascii="Traditional Arabic" w:eastAsia="Calibri" w:hAnsi="Traditional Arabic" w:cs="Traditional Arabic"/>
          <w:b/>
          <w:bCs/>
          <w:sz w:val="32"/>
          <w:szCs w:val="32"/>
          <w:rtl/>
          <w:lang w:bidi="ar-IQ"/>
        </w:rPr>
      </w:pPr>
      <w:r w:rsidRPr="00CE7EDA">
        <w:rPr>
          <w:rFonts w:ascii="Traditional Arabic" w:eastAsia="Calibri" w:hAnsi="Traditional Arabic" w:cs="Traditional Arabic"/>
          <w:b/>
          <w:bCs/>
          <w:sz w:val="32"/>
          <w:szCs w:val="32"/>
          <w:rtl/>
          <w:lang w:bidi="ar-IQ"/>
        </w:rPr>
        <w:t>(3) إن اصطلاح فقه اللغة سبق من الناحية الزمانية، اصطلاح علم اللغة الذي جاء لتوضيح التركيز اللغوي دون غيره أساسا للفرق بين الإثنين، وذلك واضح في وصف فقه اللغة غالبا بأنه مقارن، أما علم اللغة فهو تركيبي أو شكلي (أي يعنى بالشكل فقط ولا يعنى بما حول اللغة أو ما يتصل بالشكل اللغوي).</w:t>
      </w:r>
    </w:p>
    <w:p w:rsidR="00CE7EDA" w:rsidRPr="00CE7EDA" w:rsidRDefault="00CE7EDA" w:rsidP="00CE7EDA">
      <w:pPr>
        <w:jc w:val="both"/>
        <w:rPr>
          <w:rFonts w:ascii="Traditional Arabic" w:eastAsia="Calibri" w:hAnsi="Traditional Arabic" w:cs="Traditional Arabic"/>
          <w:b/>
          <w:bCs/>
          <w:sz w:val="32"/>
          <w:szCs w:val="32"/>
          <w:rtl/>
          <w:lang w:bidi="ar-IQ"/>
        </w:rPr>
      </w:pPr>
      <w:r w:rsidRPr="00CE7EDA">
        <w:rPr>
          <w:rFonts w:ascii="Traditional Arabic" w:eastAsia="Calibri" w:hAnsi="Traditional Arabic" w:cs="Traditional Arabic"/>
          <w:b/>
          <w:bCs/>
          <w:sz w:val="32"/>
          <w:szCs w:val="32"/>
          <w:rtl/>
          <w:lang w:bidi="ar-IQ"/>
        </w:rPr>
        <w:t>(4) إن علم اللغة اتصف منذ نشأته بكونه علما، حسب المفهوم الدقيق لهذا المصطلح، وقد شدد معظم علماء اللغة على هذه الناحية، لكن لم يحاول أحد أن يصف فقه اللغة بكونه علما.</w:t>
      </w:r>
    </w:p>
    <w:p w:rsidR="00CE7EDA" w:rsidRPr="00CE7EDA" w:rsidRDefault="00CE7EDA" w:rsidP="00CE7EDA">
      <w:pPr>
        <w:jc w:val="both"/>
        <w:rPr>
          <w:rFonts w:ascii="Traditional Arabic" w:eastAsia="Calibri" w:hAnsi="Traditional Arabic" w:cs="Traditional Arabic"/>
          <w:b/>
          <w:bCs/>
          <w:sz w:val="32"/>
          <w:szCs w:val="32"/>
          <w:rtl/>
          <w:lang w:bidi="ar-IQ"/>
        </w:rPr>
      </w:pPr>
      <w:r w:rsidRPr="00CE7EDA">
        <w:rPr>
          <w:rFonts w:ascii="Traditional Arabic" w:eastAsia="Calibri" w:hAnsi="Traditional Arabic" w:cs="Traditional Arabic"/>
          <w:b/>
          <w:bCs/>
          <w:sz w:val="32"/>
          <w:szCs w:val="32"/>
          <w:rtl/>
          <w:lang w:bidi="ar-IQ"/>
        </w:rPr>
        <w:t>(5) إن عمل فقهاء اللغة عمل تاريخي مقارن في أغلبه أما عمل علماء اللغة، فوصفي تقريري.</w:t>
      </w:r>
    </w:p>
    <w:p w:rsidR="006D767E" w:rsidRPr="00CE7EDA" w:rsidRDefault="006D767E">
      <w:pPr>
        <w:rPr>
          <w:sz w:val="28"/>
          <w:szCs w:val="28"/>
          <w:lang w:bidi="ar-IQ"/>
        </w:rPr>
      </w:pPr>
    </w:p>
    <w:sectPr w:rsidR="006D767E" w:rsidRPr="00CE7EDA" w:rsidSect="00CE7EDA">
      <w:pgSz w:w="11906" w:h="16838"/>
      <w:pgMar w:top="1440" w:right="707" w:bottom="1440" w:left="567"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EDA"/>
    <w:rsid w:val="000636BA"/>
    <w:rsid w:val="00436931"/>
    <w:rsid w:val="006D767E"/>
    <w:rsid w:val="00CE7EDA"/>
    <w:rsid w:val="00D40E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D9FEE9-0031-4D49-9711-03CC475C1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1649</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Dr.Hadi</dc:creator>
  <cp:keywords/>
  <dc:description/>
  <cp:lastModifiedBy>Sony</cp:lastModifiedBy>
  <cp:revision>2</cp:revision>
  <dcterms:created xsi:type="dcterms:W3CDTF">2019-06-02T00:26:00Z</dcterms:created>
  <dcterms:modified xsi:type="dcterms:W3CDTF">2019-06-02T00:26:00Z</dcterms:modified>
</cp:coreProperties>
</file>